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0038" w14:textId="77777777" w:rsidR="008930D3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464354" wp14:editId="5791C4E2">
            <wp:extent cx="2002610" cy="580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10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1BDE" w14:textId="77777777" w:rsidR="008930D3" w:rsidRDefault="008930D3">
      <w:pPr>
        <w:pStyle w:val="BodyText"/>
        <w:spacing w:before="4"/>
        <w:ind w:left="0"/>
        <w:rPr>
          <w:rFonts w:ascii="Times New Roman"/>
          <w:sz w:val="26"/>
        </w:rPr>
      </w:pPr>
    </w:p>
    <w:p w14:paraId="70A4DDFA" w14:textId="77777777" w:rsidR="008930D3" w:rsidRDefault="00000000">
      <w:pPr>
        <w:spacing w:before="101"/>
        <w:ind w:left="2687" w:right="1233" w:hanging="1340"/>
        <w:rPr>
          <w:b/>
          <w:sz w:val="48"/>
        </w:rPr>
      </w:pPr>
      <w:r>
        <w:rPr>
          <w:b/>
          <w:sz w:val="48"/>
        </w:rPr>
        <w:t>Louisville &amp; Lexington Sections Joint Holiday Party</w:t>
      </w:r>
    </w:p>
    <w:p w14:paraId="7FE4A0D9" w14:textId="427A7A1E" w:rsidR="008930D3" w:rsidRDefault="00000000">
      <w:pPr>
        <w:pStyle w:val="BodyText"/>
        <w:tabs>
          <w:tab w:val="left" w:pos="1540"/>
        </w:tabs>
        <w:spacing w:before="50" w:line="560" w:lineRule="atLeast"/>
        <w:ind w:right="4338"/>
      </w:pPr>
      <w:r>
        <w:t>Date:</w:t>
      </w:r>
      <w:r>
        <w:tab/>
        <w:t xml:space="preserve">Thursday, December </w:t>
      </w:r>
      <w:r w:rsidR="002E0B56">
        <w:t>12</w:t>
      </w:r>
      <w:r>
        <w:t xml:space="preserve">, </w:t>
      </w:r>
      <w:proofErr w:type="gramStart"/>
      <w:r>
        <w:t>202</w:t>
      </w:r>
      <w:r w:rsidR="002E0B56">
        <w:t>4</w:t>
      </w:r>
      <w:proofErr w:type="gramEnd"/>
      <w:r>
        <w:t xml:space="preserve"> Time:</w:t>
      </w:r>
      <w:r>
        <w:tab/>
        <w:t xml:space="preserve">6:00 PM – Reception </w:t>
      </w:r>
      <w:r w:rsidR="002E0B56">
        <w:t>by Eaton</w:t>
      </w:r>
    </w:p>
    <w:p w14:paraId="00FBADBB" w14:textId="77777777" w:rsidR="008930D3" w:rsidRDefault="00000000">
      <w:pPr>
        <w:pStyle w:val="BodyText"/>
        <w:spacing w:before="4" w:line="281" w:lineRule="exact"/>
        <w:ind w:left="1540"/>
      </w:pPr>
      <w:r>
        <w:t>7:00 PM – Dinner</w:t>
      </w:r>
    </w:p>
    <w:p w14:paraId="52448D04" w14:textId="77777777" w:rsidR="008930D3" w:rsidRDefault="00000000">
      <w:pPr>
        <w:pStyle w:val="BodyText"/>
        <w:spacing w:line="281" w:lineRule="exact"/>
        <w:ind w:left="1540"/>
      </w:pPr>
      <w:r>
        <w:t>7:30 PM – Presentation</w:t>
      </w:r>
    </w:p>
    <w:p w14:paraId="2AE2A121" w14:textId="77777777" w:rsidR="008930D3" w:rsidRDefault="008930D3">
      <w:pPr>
        <w:pStyle w:val="BodyText"/>
        <w:spacing w:before="10"/>
        <w:ind w:left="0"/>
        <w:rPr>
          <w:sz w:val="23"/>
        </w:rPr>
      </w:pPr>
    </w:p>
    <w:p w14:paraId="534C49A7" w14:textId="77777777" w:rsidR="008930D3" w:rsidRDefault="00000000">
      <w:pPr>
        <w:pStyle w:val="BodyText"/>
        <w:tabs>
          <w:tab w:val="left" w:pos="1540"/>
        </w:tabs>
        <w:spacing w:before="1"/>
      </w:pPr>
      <w:r>
        <w:t>Location:</w:t>
      </w:r>
      <w:r>
        <w:tab/>
        <w:t>University of Louisville Golf</w:t>
      </w:r>
      <w:r>
        <w:rPr>
          <w:spacing w:val="-5"/>
        </w:rPr>
        <w:t xml:space="preserve"> </w:t>
      </w:r>
      <w:r>
        <w:t>Club</w:t>
      </w:r>
    </w:p>
    <w:p w14:paraId="30B25D44" w14:textId="77777777" w:rsidR="008930D3" w:rsidRDefault="00000000">
      <w:pPr>
        <w:pStyle w:val="BodyText"/>
        <w:spacing w:before="1" w:line="281" w:lineRule="exact"/>
        <w:ind w:left="1540"/>
      </w:pPr>
      <w:r>
        <w:t>401 Champions Way</w:t>
      </w:r>
    </w:p>
    <w:p w14:paraId="45B0CC20" w14:textId="77777777" w:rsidR="008930D3" w:rsidRDefault="00000000">
      <w:pPr>
        <w:pStyle w:val="BodyText"/>
        <w:spacing w:line="281" w:lineRule="exact"/>
        <w:ind w:left="1540"/>
      </w:pPr>
      <w:r>
        <w:t>Simpsonville, KY 40067</w:t>
      </w:r>
    </w:p>
    <w:p w14:paraId="005250D7" w14:textId="2A068E7C" w:rsidR="008930D3" w:rsidRDefault="00000000" w:rsidP="00C94B30">
      <w:pPr>
        <w:pStyle w:val="BodyText"/>
        <w:spacing w:line="281" w:lineRule="exact"/>
        <w:ind w:left="1540"/>
      </w:pPr>
      <w:r>
        <w:t>502-852-8542</w:t>
      </w:r>
    </w:p>
    <w:p w14:paraId="5894F8BF" w14:textId="77777777" w:rsidR="00C94B30" w:rsidRDefault="00C94B30" w:rsidP="00C94B30">
      <w:pPr>
        <w:pStyle w:val="BodyText"/>
        <w:spacing w:line="281" w:lineRule="exact"/>
        <w:ind w:left="1540"/>
      </w:pPr>
    </w:p>
    <w:p w14:paraId="757CAAD9" w14:textId="77777777" w:rsidR="002E0B56" w:rsidRDefault="00000000" w:rsidP="002E0B56">
      <w:pPr>
        <w:pStyle w:val="BodyText"/>
        <w:tabs>
          <w:tab w:val="left" w:pos="1540"/>
          <w:tab w:val="left" w:pos="1590"/>
        </w:tabs>
        <w:spacing w:line="480" w:lineRule="auto"/>
        <w:ind w:right="2080"/>
        <w:rPr>
          <w:color w:val="0000FF"/>
        </w:rPr>
      </w:pPr>
      <w:r>
        <w:t>Website:</w:t>
      </w:r>
      <w:r>
        <w:tab/>
      </w:r>
      <w:r>
        <w:tab/>
      </w:r>
      <w:hyperlink r:id="rId5">
        <w:r>
          <w:rPr>
            <w:color w:val="0000FF"/>
            <w:u w:val="single" w:color="0000FF"/>
          </w:rPr>
          <w:t>https://www.ulgc.net</w:t>
        </w:r>
      </w:hyperlink>
      <w:r>
        <w:rPr>
          <w:color w:val="0000FF"/>
        </w:rPr>
        <w:t xml:space="preserve"> </w:t>
      </w:r>
    </w:p>
    <w:p w14:paraId="70F3F13D" w14:textId="6EAFEC26" w:rsidR="008930D3" w:rsidRDefault="00000000" w:rsidP="002E0B56">
      <w:pPr>
        <w:pStyle w:val="BodyText"/>
        <w:tabs>
          <w:tab w:val="left" w:pos="1540"/>
          <w:tab w:val="left" w:pos="1590"/>
        </w:tabs>
        <w:spacing w:line="480" w:lineRule="auto"/>
        <w:ind w:right="2080"/>
      </w:pPr>
      <w:r>
        <w:t>Menu:</w:t>
      </w:r>
      <w:r>
        <w:tab/>
        <w:t>Dinner Buffet</w:t>
      </w:r>
      <w:r w:rsidR="002E0B56">
        <w:t xml:space="preserve"> / Eaton sponsored bar</w:t>
      </w:r>
      <w:r>
        <w:rPr>
          <w:spacing w:val="-11"/>
        </w:rPr>
        <w:t xml:space="preserve"> </w:t>
      </w:r>
    </w:p>
    <w:p w14:paraId="597AA6A6" w14:textId="4F5F90F9" w:rsidR="008930D3" w:rsidRDefault="00000000">
      <w:pPr>
        <w:pStyle w:val="BodyText"/>
        <w:tabs>
          <w:tab w:val="left" w:pos="1540"/>
        </w:tabs>
      </w:pPr>
      <w:r>
        <w:t>Price:</w:t>
      </w:r>
      <w:r>
        <w:tab/>
        <w:t>$25 members</w:t>
      </w:r>
      <w:r w:rsidR="002E0B56">
        <w:t xml:space="preserve"> &amp; </w:t>
      </w:r>
      <w:r>
        <w:t>guests. $5</w:t>
      </w:r>
      <w:r>
        <w:rPr>
          <w:spacing w:val="-2"/>
        </w:rPr>
        <w:t xml:space="preserve"> </w:t>
      </w:r>
      <w:r>
        <w:t>students.</w:t>
      </w:r>
    </w:p>
    <w:p w14:paraId="51580F56" w14:textId="77777777" w:rsidR="008930D3" w:rsidRDefault="008930D3">
      <w:pPr>
        <w:pStyle w:val="BodyText"/>
        <w:spacing w:before="11"/>
        <w:ind w:left="0"/>
        <w:rPr>
          <w:sz w:val="23"/>
        </w:rPr>
      </w:pPr>
    </w:p>
    <w:p w14:paraId="3A5138B3" w14:textId="1B34A6BF" w:rsidR="008930D3" w:rsidRDefault="00000000">
      <w:pPr>
        <w:pStyle w:val="BodyText"/>
        <w:tabs>
          <w:tab w:val="left" w:pos="1540"/>
        </w:tabs>
        <w:spacing w:line="281" w:lineRule="exact"/>
      </w:pPr>
      <w:r>
        <w:t>RSVP:</w:t>
      </w:r>
      <w:r>
        <w:tab/>
      </w:r>
      <w:r w:rsidR="002E0B56">
        <w:t>XXX</w:t>
      </w:r>
    </w:p>
    <w:p w14:paraId="05CC5314" w14:textId="77777777" w:rsidR="002E0B56" w:rsidRDefault="00000000">
      <w:pPr>
        <w:pStyle w:val="BodyText"/>
        <w:ind w:left="1540" w:right="4338"/>
      </w:pPr>
      <w:r>
        <w:t xml:space="preserve">IEEE </w:t>
      </w:r>
      <w:r w:rsidR="002E0B56">
        <w:t>Kentucky</w:t>
      </w:r>
      <w:r>
        <w:t xml:space="preserve"> Section</w:t>
      </w:r>
    </w:p>
    <w:p w14:paraId="58F8F86D" w14:textId="0A9BDB3E" w:rsidR="008930D3" w:rsidRDefault="00000000">
      <w:pPr>
        <w:pStyle w:val="BodyText"/>
        <w:ind w:left="1540" w:right="4338"/>
      </w:pPr>
      <w:r>
        <w:t xml:space="preserve">Email: </w:t>
      </w:r>
    </w:p>
    <w:p w14:paraId="625F5FC9" w14:textId="77777777" w:rsidR="008930D3" w:rsidRDefault="008930D3">
      <w:pPr>
        <w:pStyle w:val="BodyText"/>
        <w:spacing w:before="6"/>
        <w:ind w:left="0"/>
        <w:rPr>
          <w:sz w:val="15"/>
        </w:rPr>
      </w:pPr>
    </w:p>
    <w:p w14:paraId="7FEA9B53" w14:textId="36191873" w:rsidR="008930D3" w:rsidRDefault="00000000">
      <w:pPr>
        <w:pStyle w:val="BodyText"/>
        <w:spacing w:before="100"/>
        <w:ind w:left="1540"/>
      </w:pPr>
      <w:r>
        <w:t xml:space="preserve">Please RSVP to </w:t>
      </w:r>
      <w:hyperlink r:id="rId6">
        <w:r w:rsidR="002E0B56">
          <w:rPr>
            <w:color w:val="0000FF"/>
            <w:u w:val="single" w:color="0000FF"/>
          </w:rPr>
          <w:t>xxx</w:t>
        </w:r>
        <w:r>
          <w:rPr>
            <w:color w:val="0000FF"/>
          </w:rPr>
          <w:t xml:space="preserve"> </w:t>
        </w:r>
      </w:hyperlink>
      <w:r>
        <w:t xml:space="preserve">no later than Nov. </w:t>
      </w:r>
      <w:proofErr w:type="spellStart"/>
      <w:r w:rsidR="002E0B56">
        <w:t>xx</w:t>
      </w:r>
      <w:r>
        <w:t>th</w:t>
      </w:r>
      <w:proofErr w:type="spellEnd"/>
      <w:r>
        <w:t>.</w:t>
      </w:r>
    </w:p>
    <w:p w14:paraId="7BCBB1E4" w14:textId="77777777" w:rsidR="00885A51" w:rsidRDefault="00885A51">
      <w:pPr>
        <w:pStyle w:val="BodyText"/>
        <w:spacing w:before="100"/>
        <w:ind w:left="1540"/>
      </w:pPr>
    </w:p>
    <w:p w14:paraId="11B5EB30" w14:textId="33ECF34B" w:rsidR="00C94B30" w:rsidRDefault="00000000" w:rsidP="00C94B30">
      <w:pPr>
        <w:pStyle w:val="Heading1"/>
        <w:tabs>
          <w:tab w:val="left" w:pos="1540"/>
        </w:tabs>
        <w:spacing w:before="77"/>
        <w:ind w:left="1541" w:right="806" w:hanging="1440"/>
        <w:rPr>
          <w:color w:val="0D0D0D"/>
        </w:rPr>
      </w:pPr>
      <w:r>
        <w:rPr>
          <w:color w:val="0D0D0D"/>
        </w:rPr>
        <w:t>Topic:</w:t>
      </w:r>
      <w:r w:rsidR="00885A51">
        <w:rPr>
          <w:color w:val="0D0D0D"/>
        </w:rPr>
        <w:tab/>
      </w:r>
      <w:r w:rsidR="004C5806">
        <w:rPr>
          <w:color w:val="0D0D0D"/>
        </w:rPr>
        <w:t>EV Charging Systems, Implementation, Codes</w:t>
      </w:r>
      <w:r w:rsidR="005F225B">
        <w:rPr>
          <w:color w:val="0D0D0D"/>
        </w:rPr>
        <w:t xml:space="preserve"> &amp; Standards</w:t>
      </w:r>
      <w:r w:rsidR="004C5806">
        <w:rPr>
          <w:color w:val="0D0D0D"/>
        </w:rPr>
        <w:t>, and</w:t>
      </w:r>
      <w:r w:rsidR="00885A51">
        <w:rPr>
          <w:color w:val="0D0D0D"/>
        </w:rPr>
        <w:t xml:space="preserve"> </w:t>
      </w:r>
      <w:r w:rsidR="005F225B">
        <w:rPr>
          <w:color w:val="0D0D0D"/>
        </w:rPr>
        <w:t xml:space="preserve">Grid </w:t>
      </w:r>
      <w:r w:rsidR="00885A51">
        <w:rPr>
          <w:color w:val="0D0D0D"/>
        </w:rPr>
        <w:t>Considerations</w:t>
      </w:r>
      <w:r w:rsidR="004C5806">
        <w:rPr>
          <w:color w:val="0D0D0D"/>
        </w:rPr>
        <w:t xml:space="preserve">  </w:t>
      </w:r>
    </w:p>
    <w:p w14:paraId="5612DBCD" w14:textId="22191950" w:rsidR="008930D3" w:rsidRDefault="00000000" w:rsidP="00885A51">
      <w:pPr>
        <w:pStyle w:val="Heading1"/>
        <w:tabs>
          <w:tab w:val="left" w:pos="1540"/>
        </w:tabs>
        <w:spacing w:before="77"/>
        <w:ind w:left="1541" w:right="806" w:hanging="1440"/>
        <w:rPr>
          <w:b w:val="0"/>
          <w:sz w:val="12"/>
        </w:rPr>
      </w:pPr>
      <w:r>
        <w:rPr>
          <w:color w:val="0D0D0D"/>
        </w:rPr>
        <w:t>Speaker:</w:t>
      </w:r>
      <w:r>
        <w:rPr>
          <w:color w:val="0D0D0D"/>
        </w:rPr>
        <w:tab/>
      </w:r>
      <w:r w:rsidR="00885A51" w:rsidRPr="00885A51">
        <w:rPr>
          <w:color w:val="0D0D0D"/>
        </w:rPr>
        <w:t>Mitch Simmons, PE</w:t>
      </w:r>
      <w:r w:rsidR="00885A51">
        <w:rPr>
          <w:color w:val="0D0D0D"/>
        </w:rPr>
        <w:t xml:space="preserve"> </w:t>
      </w:r>
      <w:r w:rsidR="00885A51" w:rsidRPr="00885A51">
        <w:rPr>
          <w:color w:val="0D0D0D"/>
        </w:rPr>
        <w:t>Eaton Corporation</w:t>
      </w:r>
      <w:r w:rsidR="005F225B">
        <w:rPr>
          <w:color w:val="0D0D0D"/>
        </w:rPr>
        <w:t xml:space="preserve">- </w:t>
      </w:r>
      <w:r w:rsidR="00885A51" w:rsidRPr="00885A51">
        <w:rPr>
          <w:color w:val="0D0D0D"/>
        </w:rPr>
        <w:t>Connected</w:t>
      </w:r>
      <w:r w:rsidR="00885A51">
        <w:rPr>
          <w:color w:val="0D0D0D"/>
        </w:rPr>
        <w:t xml:space="preserve"> </w:t>
      </w:r>
      <w:r w:rsidR="00885A51" w:rsidRPr="00885A51">
        <w:rPr>
          <w:color w:val="0D0D0D"/>
        </w:rPr>
        <w:t xml:space="preserve">Solutions </w:t>
      </w:r>
      <w:r w:rsidR="005F225B">
        <w:rPr>
          <w:color w:val="0D0D0D"/>
        </w:rPr>
        <w:t>G</w:t>
      </w:r>
      <w:r w:rsidR="00885A51" w:rsidRPr="00885A51">
        <w:rPr>
          <w:color w:val="0D0D0D"/>
        </w:rPr>
        <w:t>roup</w:t>
      </w:r>
    </w:p>
    <w:p w14:paraId="2C871C12" w14:textId="77777777" w:rsidR="008930D3" w:rsidRDefault="00000000">
      <w:pPr>
        <w:spacing w:before="101"/>
        <w:ind w:left="100"/>
        <w:rPr>
          <w:b/>
          <w:sz w:val="28"/>
        </w:rPr>
      </w:pPr>
      <w:r>
        <w:rPr>
          <w:b/>
          <w:sz w:val="28"/>
        </w:rPr>
        <w:t>Abstract:</w:t>
      </w:r>
    </w:p>
    <w:p w14:paraId="535A7067" w14:textId="695581F7" w:rsidR="008930D3" w:rsidRDefault="004C0B36" w:rsidP="004C0B36">
      <w:pPr>
        <w:pStyle w:val="BodyText"/>
        <w:spacing w:before="199" w:line="276" w:lineRule="auto"/>
      </w:pPr>
      <w:r>
        <w:t xml:space="preserve">Electric vehicle charging is a core piece of the energy transition programs promulgated by </w:t>
      </w:r>
      <w:r w:rsidR="005F225B">
        <w:t>numerous interests</w:t>
      </w:r>
      <w:r>
        <w:t>.  During this session, the characteristics of various charging platforms will be examined for performance, codes and standards, and the impact on electrical power distribution.</w:t>
      </w:r>
    </w:p>
    <w:p w14:paraId="1067D9BE" w14:textId="39C7FDBF" w:rsidR="004D1D68" w:rsidRPr="004D1D68" w:rsidRDefault="004D1D68" w:rsidP="004D1D68">
      <w:pPr>
        <w:pStyle w:val="BodyText"/>
        <w:spacing w:before="199" w:line="276" w:lineRule="auto"/>
        <w:jc w:val="center"/>
      </w:pPr>
      <w:r w:rsidRPr="004D1D68">
        <w:t>** This presentation has been reviewed and approved by RCEP for PDH Certificates **</w:t>
      </w:r>
    </w:p>
    <w:p w14:paraId="485E4D78" w14:textId="77777777" w:rsidR="004D1D68" w:rsidRDefault="004D1D68" w:rsidP="004C0B36">
      <w:pPr>
        <w:pStyle w:val="BodyText"/>
        <w:spacing w:before="199" w:line="276" w:lineRule="auto"/>
        <w:rPr>
          <w:rFonts w:ascii="Calibri"/>
          <w:sz w:val="22"/>
        </w:rPr>
      </w:pPr>
    </w:p>
    <w:p w14:paraId="4F96FB6E" w14:textId="77777777" w:rsidR="008930D3" w:rsidRDefault="00000000">
      <w:pPr>
        <w:pStyle w:val="Heading1"/>
      </w:pPr>
      <w:r>
        <w:rPr>
          <w:color w:val="0D0D0D"/>
        </w:rPr>
        <w:lastRenderedPageBreak/>
        <w:t>Speaker Background:</w:t>
      </w:r>
    </w:p>
    <w:p w14:paraId="68D2EE75" w14:textId="73885ABA" w:rsidR="00C94B30" w:rsidRDefault="00C94B30" w:rsidP="00C94B30">
      <w:pPr>
        <w:pStyle w:val="Heading1"/>
        <w:rPr>
          <w:b w:val="0"/>
          <w:bCs w:val="0"/>
          <w:sz w:val="24"/>
          <w:szCs w:val="24"/>
        </w:rPr>
      </w:pPr>
      <w:r w:rsidRPr="00C94B30">
        <w:rPr>
          <w:b w:val="0"/>
          <w:bCs w:val="0"/>
          <w:sz w:val="24"/>
          <w:szCs w:val="24"/>
        </w:rPr>
        <w:t xml:space="preserve">Mitch Simmons, PE, is a Technical </w:t>
      </w:r>
      <w:r w:rsidR="00F30104">
        <w:rPr>
          <w:b w:val="0"/>
          <w:bCs w:val="0"/>
          <w:sz w:val="24"/>
          <w:szCs w:val="24"/>
        </w:rPr>
        <w:t>Product Manager</w:t>
      </w:r>
      <w:r w:rsidRPr="00C94B30">
        <w:rPr>
          <w:b w:val="0"/>
          <w:bCs w:val="0"/>
          <w:sz w:val="24"/>
          <w:szCs w:val="24"/>
        </w:rPr>
        <w:t xml:space="preserve"> with Eaton Corporation in the Connected Solutions group. He received a B.S.E.E. degree from North Carolina State University, Raleigh, in 2005. He has been with Eaton for over 1</w:t>
      </w:r>
      <w:r>
        <w:rPr>
          <w:b w:val="0"/>
          <w:bCs w:val="0"/>
          <w:sz w:val="24"/>
          <w:szCs w:val="24"/>
        </w:rPr>
        <w:t>8</w:t>
      </w:r>
      <w:r w:rsidRPr="00C94B30">
        <w:rPr>
          <w:b w:val="0"/>
          <w:bCs w:val="0"/>
          <w:sz w:val="24"/>
          <w:szCs w:val="24"/>
        </w:rPr>
        <w:t xml:space="preserve"> years in various engineering, sales, and marketing capacities and is focused on the energy transition space to include electric vehicle charging in both residential and commercial projects</w:t>
      </w:r>
      <w:r w:rsidR="005F225B">
        <w:rPr>
          <w:b w:val="0"/>
          <w:bCs w:val="0"/>
          <w:sz w:val="24"/>
          <w:szCs w:val="24"/>
        </w:rPr>
        <w:t xml:space="preserve">.  </w:t>
      </w:r>
      <w:r w:rsidRPr="00C94B30">
        <w:rPr>
          <w:b w:val="0"/>
          <w:bCs w:val="0"/>
          <w:sz w:val="24"/>
          <w:szCs w:val="24"/>
        </w:rPr>
        <w:t>He is a licensed Professional Engineer in North Carolina.</w:t>
      </w:r>
    </w:p>
    <w:p w14:paraId="3259B881" w14:textId="1C47CA95" w:rsidR="00C94B30" w:rsidRDefault="00000000" w:rsidP="00C94B30">
      <w:pPr>
        <w:pStyle w:val="Heading1"/>
      </w:pPr>
      <w:r>
        <w:t>Co-sponsored by:</w:t>
      </w:r>
    </w:p>
    <w:p w14:paraId="0933749F" w14:textId="77777777" w:rsidR="00C94B30" w:rsidRPr="00C94B30" w:rsidRDefault="00C94B30" w:rsidP="00C94B30"/>
    <w:p w14:paraId="125D8107" w14:textId="1CC92098" w:rsidR="008930D3" w:rsidRDefault="00000000" w:rsidP="00C94B30">
      <w:pPr>
        <w:pStyle w:val="BodyText"/>
        <w:spacing w:line="276" w:lineRule="auto"/>
        <w:ind w:right="6514"/>
        <w:rPr>
          <w:rFonts w:ascii="Calibri"/>
        </w:rPr>
      </w:pPr>
      <w:r>
        <w:rPr>
          <w:rFonts w:ascii="Calibri"/>
        </w:rPr>
        <w:t>Louisville Section of the IEEE Lexington Section of the IEEE</w:t>
      </w:r>
    </w:p>
    <w:p w14:paraId="282B972D" w14:textId="77777777" w:rsidR="008930D3" w:rsidRDefault="00000000">
      <w:pPr>
        <w:pStyle w:val="BodyText"/>
        <w:spacing w:line="278" w:lineRule="auto"/>
        <w:ind w:right="3504"/>
        <w:rPr>
          <w:rFonts w:ascii="Calibri"/>
        </w:rPr>
      </w:pPr>
      <w:r>
        <w:rPr>
          <w:rFonts w:ascii="Calibri"/>
        </w:rPr>
        <w:t>Life Member Affinity Group (LMAG) of the Louisville Section Computer Society Chapter (C16) of the Louisville Section</w:t>
      </w:r>
    </w:p>
    <w:p w14:paraId="7E205362" w14:textId="6AF42F4C" w:rsidR="00C94B30" w:rsidRDefault="00000000" w:rsidP="00C94B30">
      <w:pPr>
        <w:pStyle w:val="BodyText"/>
        <w:spacing w:line="288" w:lineRule="exact"/>
        <w:rPr>
          <w:rFonts w:ascii="Calibri"/>
        </w:rPr>
      </w:pPr>
      <w:r>
        <w:rPr>
          <w:rFonts w:ascii="Calibri"/>
        </w:rPr>
        <w:t>Power &amp; Energy Society Chapter (PE31) of the Louisville Section</w:t>
      </w:r>
    </w:p>
    <w:p w14:paraId="34C76CC6" w14:textId="5703EAF1" w:rsidR="00C94B30" w:rsidRDefault="00C94B30" w:rsidP="00C94B30">
      <w:pPr>
        <w:pStyle w:val="BodyText"/>
        <w:spacing w:line="278" w:lineRule="auto"/>
        <w:ind w:left="101"/>
        <w:rPr>
          <w:rFonts w:ascii="Calibri"/>
        </w:rPr>
      </w:pPr>
      <w:r>
        <w:rPr>
          <w:rFonts w:ascii="Calibri"/>
        </w:rPr>
        <w:t>Eaton Corporation</w:t>
      </w:r>
    </w:p>
    <w:p w14:paraId="39E4B5C9" w14:textId="75C0AB93" w:rsidR="00C94B30" w:rsidRDefault="00C94B30" w:rsidP="00C94B30">
      <w:pPr>
        <w:pStyle w:val="BodyText"/>
        <w:spacing w:line="288" w:lineRule="exact"/>
        <w:rPr>
          <w:rFonts w:ascii="Calibri"/>
        </w:rPr>
      </w:pPr>
    </w:p>
    <w:p w14:paraId="2FE68763" w14:textId="77777777" w:rsidR="00C94B30" w:rsidRDefault="00C94B30" w:rsidP="00C94B30">
      <w:pPr>
        <w:pStyle w:val="BodyText"/>
        <w:spacing w:line="288" w:lineRule="exact"/>
        <w:rPr>
          <w:rFonts w:ascii="Calibri"/>
        </w:rPr>
      </w:pPr>
    </w:p>
    <w:sectPr w:rsidR="00C94B30"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D3"/>
    <w:rsid w:val="002E0B56"/>
    <w:rsid w:val="004C0B36"/>
    <w:rsid w:val="004C5806"/>
    <w:rsid w:val="004D1D68"/>
    <w:rsid w:val="0053490A"/>
    <w:rsid w:val="005F225B"/>
    <w:rsid w:val="00885A51"/>
    <w:rsid w:val="008930D3"/>
    <w:rsid w:val="00B957E3"/>
    <w:rsid w:val="00C94B30"/>
    <w:rsid w:val="00F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9BEF"/>
  <w15:docId w15:val="{80B35E25-2B6C-45BE-AB1C-3A8AB311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200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ee@danielcambron.com" TargetMode="External"/><Relationship Id="rId5" Type="http://schemas.openxmlformats.org/officeDocument/2006/relationships/hyperlink" Target="https://www.ulgc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Dozier</dc:creator>
  <cp:lastModifiedBy>Elwell, Eric S</cp:lastModifiedBy>
  <cp:revision>3</cp:revision>
  <dcterms:created xsi:type="dcterms:W3CDTF">2024-08-29T20:40:00Z</dcterms:created>
  <dcterms:modified xsi:type="dcterms:W3CDTF">2024-09-04T12:16:00Z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MSIP_Label_ff418558-72e5-4d8e-958f-cfe0e73e210d_Enabled">
    <vt:lpwstr>true</vt:lpwstr>
  </property>
  <property fmtid="{D5CDD505-2E9C-101B-9397-08002B2CF9AE}" pid="6" name="MSIP_Label_ff418558-72e5-4d8e-958f-cfe0e73e210d_SetDate">
    <vt:lpwstr>2024-08-05T00:47:43Z</vt:lpwstr>
  </property>
  <property fmtid="{D5CDD505-2E9C-101B-9397-08002B2CF9AE}" pid="7" name="MSIP_Label_ff418558-72e5-4d8e-958f-cfe0e73e210d_Method">
    <vt:lpwstr>Standard</vt:lpwstr>
  </property>
  <property fmtid="{D5CDD505-2E9C-101B-9397-08002B2CF9AE}" pid="8" name="MSIP_Label_ff418558-72e5-4d8e-958f-cfe0e73e210d_Name">
    <vt:lpwstr>Eaton Internal Only (IP2)</vt:lpwstr>
  </property>
  <property fmtid="{D5CDD505-2E9C-101B-9397-08002B2CF9AE}" pid="9" name="MSIP_Label_ff418558-72e5-4d8e-958f-cfe0e73e210d_SiteId">
    <vt:lpwstr>d6525c95-b906-431a-b926-e9b51ba43cc4</vt:lpwstr>
  </property>
  <property fmtid="{D5CDD505-2E9C-101B-9397-08002B2CF9AE}" pid="10" name="MSIP_Label_ff418558-72e5-4d8e-958f-cfe0e73e210d_ActionId">
    <vt:lpwstr>c97e7f23-f28a-43e4-b024-9aa0c20113be</vt:lpwstr>
  </property>
  <property fmtid="{D5CDD505-2E9C-101B-9397-08002B2CF9AE}" pid="11" name="MSIP_Label_ff418558-72e5-4d8e-958f-cfe0e73e210d_ContentBits">
    <vt:lpwstr>0</vt:lpwstr>
  </property>
</Properties>
</file>